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F1" w:rsidRDefault="005667F1">
      <w:pPr>
        <w:rPr>
          <w:rFonts w:ascii="Open Sans" w:eastAsia="Open Sans" w:hAnsi="Open Sans" w:cs="Open Sans"/>
        </w:rPr>
      </w:pPr>
      <w:bookmarkStart w:id="0" w:name="_GoBack"/>
      <w:bookmarkEnd w:id="0"/>
    </w:p>
    <w:p w:rsidR="005667F1" w:rsidRDefault="00C22DB6">
      <w:pPr>
        <w:rPr>
          <w:rFonts w:ascii="Open Sans" w:eastAsia="Open Sans" w:hAnsi="Open Sans" w:cs="Open Sans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  <w:b/>
          <w:color w:val="000000"/>
          <w:sz w:val="28"/>
          <w:szCs w:val="28"/>
        </w:rPr>
        <w:t>CHIEF FINANCIAL OFFICER &amp; PROCUREMENT MANAGEMENT</w:t>
      </w:r>
      <w:r>
        <w:rPr>
          <w:rFonts w:ascii="Open Sans" w:eastAsia="Open Sans" w:hAnsi="Open Sans" w:cs="Open Sans"/>
          <w:b/>
          <w:color w:val="000000"/>
          <w:sz w:val="28"/>
          <w:szCs w:val="28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PERSON SPECIFICATION</w:t>
      </w:r>
    </w:p>
    <w:p w:rsidR="005667F1" w:rsidRDefault="005667F1">
      <w:pPr>
        <w:rPr>
          <w:rFonts w:ascii="Open Sans" w:eastAsia="Open Sans" w:hAnsi="Open Sans" w:cs="Open Sans"/>
        </w:rPr>
      </w:pPr>
    </w:p>
    <w:tbl>
      <w:tblPr>
        <w:tblStyle w:val="a0"/>
        <w:tblW w:w="957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285"/>
        <w:gridCol w:w="1980"/>
        <w:gridCol w:w="2430"/>
      </w:tblGrid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35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Attribute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60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Essential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57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Desirable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120" w:after="120"/>
              <w:ind w:left="357" w:hanging="357"/>
              <w:rPr>
                <w:rFonts w:ascii="Open Sans" w:eastAsia="Open Sans" w:hAnsi="Open Sans" w:cs="Open Sans"/>
                <w:b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sz w:val="21"/>
                <w:szCs w:val="21"/>
              </w:rPr>
              <w:t>How identified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357" w:hanging="338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Education/Qualifications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2"/>
              </w:numPr>
              <w:shd w:val="clear" w:color="auto" w:fill="FFFFFF"/>
              <w:spacing w:before="120"/>
              <w:ind w:left="357" w:hanging="357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Educated to degree level or equivalent with a recognised accountancy qualification (e.g. ACA, ACCA, CIMA, CIPFA) </w:t>
            </w:r>
          </w:p>
          <w:p w:rsidR="005667F1" w:rsidRDefault="005667F1">
            <w:pPr>
              <w:shd w:val="clear" w:color="auto" w:fill="FFFFFF"/>
              <w:ind w:left="360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 working knowledge of charity and/or company accounting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249" w:hanging="249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hanging="3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Knowledge and skills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spacing w:before="120"/>
              <w:ind w:left="312" w:hanging="31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Strong technical financial and management accounting skills.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2" w:hanging="312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of contract management and procurement (desirably within the public sector or education).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Entrepreneurialism and innovation, with an ability to identify commercial opportunities to maximise income.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 good knowledge of the funding, regulatory and legislative environment of academy trusts, and in particular, the Academies Financial Handbook.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</w:t>
            </w:r>
            <w:r>
              <w:rPr>
                <w:rFonts w:ascii="Open Sans" w:eastAsia="Open Sans" w:hAnsi="Open Sans" w:cs="Open Sans"/>
              </w:rPr>
              <w:t>ity to prioritise in a fast -paced environment, dealing with a variety of challenges.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under own initiative.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lead a team to successful outcomes.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to strict deadlines.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Expertise in budget planning and monitoring.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</w:t>
            </w:r>
            <w:r>
              <w:rPr>
                <w:rFonts w:ascii="Open Sans" w:eastAsia="Open Sans" w:hAnsi="Open Sans" w:cs="Open Sans"/>
              </w:rPr>
              <w:t>erienced in end of year closedown and final accounts preparation.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Computer skills including system administration knowledge of </w:t>
            </w:r>
            <w:proofErr w:type="gramStart"/>
            <w:r>
              <w:rPr>
                <w:rFonts w:ascii="Open Sans" w:eastAsia="Open Sans" w:hAnsi="Open Sans" w:cs="Open Sans"/>
              </w:rPr>
              <w:t>computer based</w:t>
            </w:r>
            <w:proofErr w:type="gramEnd"/>
            <w:r>
              <w:rPr>
                <w:rFonts w:ascii="Open Sans" w:eastAsia="Open Sans" w:hAnsi="Open Sans" w:cs="Open Sans"/>
              </w:rPr>
              <w:t xml:space="preserve"> accounting systems.</w:t>
            </w:r>
          </w:p>
          <w:p w:rsidR="005667F1" w:rsidRDefault="00C22DB6">
            <w:pPr>
              <w:numPr>
                <w:ilvl w:val="0"/>
                <w:numId w:val="3"/>
              </w:numPr>
              <w:shd w:val="clear" w:color="auto" w:fill="FFFFFF"/>
              <w:ind w:left="313" w:hanging="313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Extensive knowledge of Microsoft Excel and Word.</w:t>
            </w:r>
          </w:p>
          <w:p w:rsidR="005667F1" w:rsidRDefault="005667F1">
            <w:pPr>
              <w:ind w:left="313" w:hanging="313"/>
              <w:rPr>
                <w:rFonts w:ascii="Open Sans" w:eastAsia="Open Sans" w:hAnsi="Open Sans" w:cs="Open San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49" w:hanging="249"/>
              <w:rPr>
                <w:rFonts w:ascii="Open Sans" w:eastAsia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color w:val="000000"/>
                <w:highlight w:val="white"/>
              </w:rPr>
              <w:lastRenderedPageBreak/>
              <w:t>Experience of work in an educational setting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357" w:hanging="357"/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Experience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Demonstrate a track record of successful financial leadership and building effective teams.</w:t>
            </w:r>
          </w:p>
          <w:p w:rsidR="005667F1" w:rsidRDefault="00C22DB6">
            <w:pPr>
              <w:numPr>
                <w:ilvl w:val="0"/>
                <w:numId w:val="1"/>
              </w:numPr>
              <w:spacing w:after="12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Experience of financial reporting and management skills working with stakeholders to develop strong financial understanding and empathy across the organisation.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215" w:hanging="21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working in an education setting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</w:p>
          <w:p w:rsidR="005667F1" w:rsidRDefault="00C22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Experience of presenting at Governor/Board level.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</w:t>
            </w:r>
            <w:r>
              <w:rPr>
                <w:rFonts w:ascii="Open Sans" w:eastAsia="Open Sans" w:hAnsi="Open Sans" w:cs="Open Sans"/>
              </w:rPr>
              <w:t>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40"/>
              <w:ind w:left="23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Continuous Professional Development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232" w:hanging="232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Commitment to ongoing professional development and staying abreast with developments in the field.</w:t>
            </w:r>
          </w:p>
          <w:p w:rsidR="005667F1" w:rsidRDefault="005667F1">
            <w:pPr>
              <w:ind w:left="235" w:hanging="235"/>
              <w:rPr>
                <w:rFonts w:ascii="Open Sans" w:eastAsia="Open Sans" w:hAnsi="Open Sans" w:cs="Open San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ind w:left="360"/>
              <w:rPr>
                <w:rFonts w:ascii="Open Sans" w:eastAsia="Open Sans" w:hAnsi="Open Sans" w:cs="Open San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5667F1">
            <w:p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</w:p>
        </w:tc>
      </w:tr>
      <w:tr w:rsidR="005667F1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spacing w:before="28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Personal Qualities</w:t>
            </w: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  <w:p w:rsidR="005667F1" w:rsidRDefault="005667F1">
            <w:pPr>
              <w:spacing w:before="24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rPr>
                <w:rFonts w:ascii="Open Sans" w:eastAsia="Open Sans" w:hAnsi="Open Sans" w:cs="Open Sans"/>
              </w:rPr>
            </w:pP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analytical skills and sound judgement.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oral and written communication skills.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Excellent numeracy skills and attention to detail.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High ethical standards and influencing skills with the ability to engage effectively with all staff across </w:t>
            </w:r>
            <w:r>
              <w:rPr>
                <w:rFonts w:ascii="Open Sans" w:eastAsia="Open Sans" w:hAnsi="Open Sans" w:cs="Open Sans"/>
              </w:rPr>
              <w:t>the school.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multi-task, work under pressure and organise the work of self and others in order to meet deadlines.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Ability to work as part of a team or on own initiative.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Strong strategic planning abilities.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Understanding of the principles of conf</w:t>
            </w:r>
            <w:r>
              <w:rPr>
                <w:rFonts w:ascii="Open Sans" w:eastAsia="Open Sans" w:hAnsi="Open Sans" w:cs="Open Sans"/>
              </w:rPr>
              <w:t>identiality and the ability to handle sensitive data appropriately.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Hardworking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Attention to detail</w:t>
            </w:r>
          </w:p>
          <w:p w:rsidR="005667F1" w:rsidRDefault="00C22DB6">
            <w:pPr>
              <w:numPr>
                <w:ilvl w:val="0"/>
                <w:numId w:val="1"/>
              </w:numPr>
              <w:shd w:val="clear" w:color="auto" w:fill="FFFFFF"/>
              <w:ind w:left="313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Approachable and empathetic</w:t>
            </w:r>
          </w:p>
          <w:p w:rsidR="005667F1" w:rsidRDefault="0056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5667F1">
            <w:pPr>
              <w:ind w:left="360"/>
              <w:rPr>
                <w:rFonts w:ascii="Open Sans" w:eastAsia="Open Sans" w:hAnsi="Open Sans" w:cs="Open Sans"/>
              </w:rPr>
            </w:pPr>
            <w:bookmarkStart w:id="2" w:name="_heading=h.gjdgxs" w:colFirst="0" w:colLast="0"/>
            <w:bookmarkEnd w:id="2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F1" w:rsidRDefault="00C22DB6">
            <w:pPr>
              <w:numPr>
                <w:ilvl w:val="0"/>
                <w:numId w:val="1"/>
              </w:numPr>
              <w:spacing w:before="24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Application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References</w:t>
            </w:r>
          </w:p>
          <w:p w:rsidR="005667F1" w:rsidRDefault="00C22DB6">
            <w:pPr>
              <w:numPr>
                <w:ilvl w:val="0"/>
                <w:numId w:val="1"/>
              </w:numPr>
              <w:spacing w:before="120"/>
              <w:ind w:left="312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Interview</w:t>
            </w:r>
          </w:p>
        </w:tc>
      </w:tr>
    </w:tbl>
    <w:p w:rsidR="005667F1" w:rsidRDefault="005667F1">
      <w:pPr>
        <w:tabs>
          <w:tab w:val="left" w:pos="1020"/>
        </w:tabs>
        <w:rPr>
          <w:rFonts w:ascii="Open Sans" w:eastAsia="Open Sans" w:hAnsi="Open Sans" w:cs="Open Sans"/>
        </w:rPr>
      </w:pPr>
    </w:p>
    <w:p w:rsidR="005667F1" w:rsidRDefault="005667F1">
      <w:pPr>
        <w:rPr>
          <w:rFonts w:ascii="Open Sans" w:eastAsia="Open Sans" w:hAnsi="Open Sans" w:cs="Open Sans"/>
        </w:rPr>
      </w:pPr>
    </w:p>
    <w:sectPr w:rsidR="005667F1">
      <w:headerReference w:type="first" r:id="rId8"/>
      <w:pgSz w:w="11906" w:h="16838"/>
      <w:pgMar w:top="1134" w:right="624" w:bottom="680" w:left="624" w:header="624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B6" w:rsidRDefault="00C22DB6">
      <w:r>
        <w:separator/>
      </w:r>
    </w:p>
  </w:endnote>
  <w:endnote w:type="continuationSeparator" w:id="0">
    <w:p w:rsidR="00C22DB6" w:rsidRDefault="00C2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B6" w:rsidRDefault="00C22DB6">
      <w:r>
        <w:separator/>
      </w:r>
    </w:p>
  </w:footnote>
  <w:footnote w:type="continuationSeparator" w:id="0">
    <w:p w:rsidR="00C22DB6" w:rsidRDefault="00C2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7F1" w:rsidRDefault="00C22D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13845" cy="9042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3845" cy="90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353"/>
    <w:multiLevelType w:val="multilevel"/>
    <w:tmpl w:val="6D4EB4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7295B"/>
    <w:multiLevelType w:val="multilevel"/>
    <w:tmpl w:val="8B1E71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E13F9D"/>
    <w:multiLevelType w:val="multilevel"/>
    <w:tmpl w:val="67A6AE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1"/>
    <w:rsid w:val="005667F1"/>
    <w:rsid w:val="007A7675"/>
    <w:rsid w:val="00C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98B2C-7FC6-408D-999A-49CDBE3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AAB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logan">
    <w:name w:val="Slogan"/>
    <w:rPr>
      <w:i/>
      <w:spacing w:val="-6"/>
      <w:sz w:val="24"/>
    </w:rPr>
  </w:style>
  <w:style w:type="paragraph" w:styleId="NoSpacing">
    <w:name w:val="No Spacing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2B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1AE"/>
    <w:pPr>
      <w:ind w:left="720"/>
      <w:contextualSpacing/>
      <w:jc w:val="both"/>
    </w:pPr>
    <w:rPr>
      <w:rFonts w:eastAsiaTheme="minorHAnsi" w:cstheme="minorBidi"/>
      <w:sz w:val="24"/>
      <w:szCs w:val="2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OPqw4pcmcf98OELDKaDDMFkqnQ==">CgMxLjAyCWguMzBqMHpsbDIIaC5namRneHM4AHIhMTY5bW05OTU5NGdQVm1yMm1rWU5md1JzV2wtVVVQUURl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Calday Grange Grammar School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Ellis</dc:creator>
  <cp:lastModifiedBy>Helen White</cp:lastModifiedBy>
  <cp:revision>2</cp:revision>
  <dcterms:created xsi:type="dcterms:W3CDTF">2025-05-15T15:59:00Z</dcterms:created>
  <dcterms:modified xsi:type="dcterms:W3CDTF">2025-05-15T15:59:00Z</dcterms:modified>
</cp:coreProperties>
</file>